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DCA" w:rsidRPr="004D5FAE" w:rsidRDefault="00D20DD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Новые документы в линейке строительных систем «Техэксперт»</w:t>
      </w:r>
    </w:p>
    <w:p w:rsidR="00D25DCA" w:rsidRPr="004D5FAE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DCA" w:rsidRPr="004D5FAE" w:rsidRDefault="00D20DD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правового регулирования в строительстве</w:t>
      </w:r>
    </w:p>
    <w:p w:rsidR="00F86F3C" w:rsidRPr="00F86F3C" w:rsidRDefault="00306B2B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1302614104 0100010000001010000000000000000000000000FFFFFFFF#G0</w:t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86F3C"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1303680345 0100010000001010000000000000000000000000FFFFFFFF#G0</w:t>
      </w:r>
      <w:r w:rsidR="00F86F3C"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1" name="Рисунок 132113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F3C"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 экспертном сопровождении результатов инженерных изысканий и (или) разделов проектной документации объекта капитального строительства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Письмо Министерства строительства и жилищно-коммунального хозяйства Российской Федерации </w:t>
      </w:r>
      <w:hyperlink r:id="rId8" w:tooltip="&quot;Об экспертном сопровождении результатов инженерных изысканий и (или) разделов проектной документации ...&quot;&#10;Письмо Министерства строительства и жилищно-коммунального хозяйства Российской Федерации от 30.06.2023 N ...&#10;Статус: Документ без действия" w:history="1">
        <w:r w:rsidRPr="00831AA3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от 30.06.2023 N 38683-СМ/08</w:t>
        </w:r>
      </w:hyperlink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0" name="Рисунок 132113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 внесении изменений в Методику расчета индексов изменения сметной стоимости строительства, утвержденную </w:t>
      </w:r>
      <w:hyperlink r:id="rId10" w:tooltip="&quot;Об утверждении Методики расчета индексов изменения сметной стоимости строительства (с ...&quot;&#10;Приказ Министерства строительства и жилищно-коммунального хозяйства Российской Федерации от ...&#10;Статус: Действующая редакция документа (действ. c 27.11.2023)" w:history="1">
        <w:r w:rsidRPr="00831AA3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приказом Министерства строительства и жилищно-коммунального хозяйства Российской Федерации от 5 июня 2019 г. N 326/</w:t>
        </w:r>
        <w:proofErr w:type="spellStart"/>
        <w:r w:rsidRPr="00831AA3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пр</w:t>
        </w:r>
        <w:proofErr w:type="spellEnd"/>
      </w:hyperlink>
    </w:p>
    <w:p w:rsidR="00F86F3C" w:rsidRPr="00F86F3C" w:rsidRDefault="00831AA3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hyperlink r:id="rId11" w:tooltip="&quot;О внесении изменений в Методику расчета индексов изменения сметной стоимости строительства ...&quot;&#10;Приказ Министерства строительства и жилищно-коммунального хозяйства Российской Федерации от ...&#10;Статус: Действующий документ (действ. c 27.11.2023)" w:history="1">
        <w:r w:rsidR="00F86F3C" w:rsidRPr="00831AA3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Приказ Министерства строительства и жилищно-коммунального хозяйства Российской Федерации от 06.10.2023 N 727/</w:t>
        </w:r>
        <w:proofErr w:type="spellStart"/>
        <w:r w:rsidR="00F86F3C" w:rsidRPr="00831AA3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пр</w:t>
        </w:r>
        <w:proofErr w:type="spellEnd"/>
      </w:hyperlink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pStyle w:val="ac"/>
        <w:spacing w:before="0" w:beforeAutospacing="0" w:after="0" w:afterAutospacing="0"/>
      </w:pPr>
      <w:r w:rsidRPr="00F86F3C">
        <w:rPr>
          <w:rFonts w:eastAsia="Arial Unicode MS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t>О формировании сводного перечня строительных ресурсов-представителей</w:t>
      </w:r>
    </w:p>
    <w:p w:rsidR="00F86F3C" w:rsidRPr="00F86F3C" w:rsidRDefault="00831AA3" w:rsidP="00F8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ooltip="&quot;О формировании сводного перечня строительных ресурсов-представителей&quot;&#10;Приказ Министерства строительства и жилищно-коммунального хозяйства Российской Федерации от 05.10.2023 N 716/пр&#10;Статус: Действующий документ (действ. c 05.10.2023)" w:history="1">
        <w:r w:rsidR="00F86F3C" w:rsidRPr="00831AA3">
          <w:rPr>
            <w:rStyle w:val="a7"/>
            <w:rFonts w:ascii="Times New Roman" w:hAnsi="Times New Roman" w:cs="Times New Roman"/>
            <w:color w:val="0000AA"/>
            <w:sz w:val="24"/>
            <w:szCs w:val="24"/>
          </w:rPr>
          <w:t>Приказ Министерства строительства и жилищно-коммунального хозяйства Российской Федерации от 05.10.2023 N 716/</w:t>
        </w:r>
        <w:proofErr w:type="spellStart"/>
        <w:r w:rsidR="00F86F3C" w:rsidRPr="00831AA3">
          <w:rPr>
            <w:rStyle w:val="a7"/>
            <w:rFonts w:ascii="Times New Roman" w:hAnsi="Times New Roman" w:cs="Times New Roman"/>
            <w:color w:val="0000AA"/>
            <w:sz w:val="24"/>
            <w:szCs w:val="24"/>
          </w:rPr>
          <w:t>пр</w:t>
        </w:r>
        <w:proofErr w:type="spellEnd"/>
      </w:hyperlink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#E#E</w:t>
      </w:r>
    </w:p>
    <w:p w:rsidR="00F86F3C" w:rsidRPr="00F86F3C" w:rsidRDefault="00F86F3C" w:rsidP="00F86F3C">
      <w:pPr>
        <w:pStyle w:val="ac"/>
        <w:spacing w:before="0" w:beforeAutospacing="0" w:after="0" w:afterAutospacing="0"/>
      </w:pPr>
      <w:r w:rsidRPr="00F86F3C">
        <w:rPr>
          <w:rFonts w:eastAsia="Arial Unicode MS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t>О формировании перечней специализированных строительных ресурсов</w:t>
      </w:r>
    </w:p>
    <w:p w:rsidR="00F86F3C" w:rsidRPr="00F86F3C" w:rsidRDefault="00831AA3" w:rsidP="00F8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tooltip="&quot;О формировании перечней специализированных строительных ресурсов&quot;&#10;Приказ Министерства строительства и жилищно-коммунального хозяйства Российской Федерации от 06.10.2023 N 725/пр&#10;Статус: Действующий документ (действ. c 06.10.2023)" w:history="1">
        <w:r w:rsidR="00F86F3C" w:rsidRPr="00831AA3">
          <w:rPr>
            <w:rStyle w:val="a7"/>
            <w:rFonts w:ascii="Times New Roman" w:hAnsi="Times New Roman" w:cs="Times New Roman"/>
            <w:color w:val="0000AA"/>
            <w:sz w:val="24"/>
            <w:szCs w:val="24"/>
          </w:rPr>
          <w:t>Приказ Министерства строительства и жилищно-коммунального хозяйства Российской Федерации от 06.10.2023 N 725/</w:t>
        </w:r>
        <w:proofErr w:type="spellStart"/>
        <w:r w:rsidR="00F86F3C" w:rsidRPr="00831AA3">
          <w:rPr>
            <w:rStyle w:val="a7"/>
            <w:rFonts w:ascii="Times New Roman" w:hAnsi="Times New Roman" w:cs="Times New Roman"/>
            <w:color w:val="0000AA"/>
            <w:sz w:val="24"/>
            <w:szCs w:val="24"/>
          </w:rPr>
          <w:t>пр</w:t>
        </w:r>
        <w:proofErr w:type="spellEnd"/>
      </w:hyperlink>
    </w:p>
    <w:p w:rsidR="00D25DCA" w:rsidRPr="004D5FAE" w:rsidRDefault="00D25DCA" w:rsidP="00F86F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DCA" w:rsidRPr="004D5FAE" w:rsidRDefault="00D20DD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Строительное производство и проектирование (технические нормы, правила, стандарты)</w:t>
      </w:r>
    </w:p>
    <w:p w:rsidR="00D25DCA" w:rsidRPr="004D5FAE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1303359824 0100010000001010000000000000000000000000FFFFFFFF#G0</w:t>
      </w: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6" name="Рисунок 132113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4" w:tooltip="&quot;ГОСТ Р 51605-2023 Карты цифровые топографические. Общие требования&quot;&#10;(утв. приказом Росстандарта от 04.10.2023 N 1047-ст)&#10;Применяется с 01.03.2024. Заменяет ГОСТ Р 51605-2000&#10;Статус: Документ в силу не вступил  (действ. c 01.03.2024)" w:history="1">
        <w:r w:rsidRPr="00831AA3">
          <w:rPr>
            <w:rStyle w:val="a7"/>
            <w:rFonts w:ascii="Times New Roman" w:eastAsia="Arial Unicode MS" w:hAnsi="Times New Roman" w:cs="Times New Roman" w:hint="eastAsia"/>
            <w:color w:val="E48B00"/>
            <w:sz w:val="24"/>
            <w:szCs w:val="24"/>
          </w:rPr>
          <w:t>ГОСТ</w:t>
        </w:r>
        <w:r w:rsidRPr="00831AA3">
          <w:rPr>
            <w:rStyle w:val="a7"/>
            <w:rFonts w:ascii="Times New Roman" w:eastAsia="Arial Unicode MS" w:hAnsi="Times New Roman" w:cs="Times New Roman"/>
            <w:color w:val="E48B00"/>
            <w:sz w:val="24"/>
            <w:szCs w:val="24"/>
          </w:rPr>
          <w:t xml:space="preserve"> </w:t>
        </w:r>
        <w:r w:rsidRPr="00831AA3">
          <w:rPr>
            <w:rStyle w:val="a7"/>
            <w:rFonts w:ascii="Times New Roman" w:eastAsia="Arial Unicode MS" w:hAnsi="Times New Roman" w:cs="Times New Roman" w:hint="eastAsia"/>
            <w:color w:val="E48B00"/>
            <w:sz w:val="24"/>
            <w:szCs w:val="24"/>
          </w:rPr>
          <w:t>Р</w:t>
        </w:r>
        <w:r w:rsidRPr="00831AA3">
          <w:rPr>
            <w:rStyle w:val="a7"/>
            <w:rFonts w:ascii="Times New Roman" w:eastAsia="Arial Unicode MS" w:hAnsi="Times New Roman" w:cs="Times New Roman"/>
            <w:color w:val="E48B00"/>
            <w:sz w:val="24"/>
            <w:szCs w:val="24"/>
          </w:rPr>
          <w:t xml:space="preserve"> 51605-2023</w:t>
        </w:r>
      </w:hyperlink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Карты цифровые топографические. Общие требования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>ГОСТ Р от 04.10.2023 N 51605-2023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2 1303527237 1303527267 0100010000001010000000000000000000000000FFFFFFFF#G0</w:t>
      </w: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5" name="Рисунок 132113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5" w:tooltip="&quot;ГОСТ 32314-2023 (EN 3162:2012) Изделия из минеральной ваты теплоизоляционные промышленного ...&quot;&#10;(утв. приказом Росстандарта от 12.10.2023 N 1122-ст)&#10;Применяется с 01.06.2024. Заменяет ...&#10;Статус: Документ в силу не вступил  (действ. c 01.06.2024)" w:history="1">
        <w:r w:rsidRPr="00831AA3">
          <w:rPr>
            <w:rStyle w:val="a7"/>
            <w:rFonts w:ascii="Times New Roman" w:eastAsia="Arial Unicode MS" w:hAnsi="Times New Roman" w:cs="Times New Roman" w:hint="eastAsia"/>
            <w:color w:val="E48B00"/>
            <w:sz w:val="24"/>
            <w:szCs w:val="24"/>
          </w:rPr>
          <w:t>ГОСТ</w:t>
        </w:r>
        <w:r w:rsidRPr="00831AA3">
          <w:rPr>
            <w:rStyle w:val="a7"/>
            <w:rFonts w:ascii="Times New Roman" w:eastAsia="Arial Unicode MS" w:hAnsi="Times New Roman" w:cs="Times New Roman"/>
            <w:color w:val="E48B00"/>
            <w:sz w:val="24"/>
            <w:szCs w:val="24"/>
          </w:rPr>
          <w:t xml:space="preserve"> 32314-2023 (EN 3162:2012)</w:t>
        </w:r>
      </w:hyperlink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Изделия из минеральной ваты теплоизоляционные промышленного производства, применяемые в строительстве. Общие технические условия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>ГОСТ от 12.10.2023 N 32314-2023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4" name="Рисунок 132113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6" w:tooltip="&quot;ГОСТ 26602.1-2023 Блоки оконные и дверные. Методы определения сопротивления теплопередаче&quot;&#10;(утв. приказом Росстандарта от 17.10.2023 N 1153-ст)&#10;Применяется с 01.09.2024. Заменяет ГОСТ ...&#10;Статус: Документ в силу не вступил  (действ. c 01.09.2024)" w:history="1">
        <w:r w:rsidRPr="00831AA3">
          <w:rPr>
            <w:rStyle w:val="a7"/>
            <w:rFonts w:ascii="Times New Roman" w:eastAsia="Arial Unicode MS" w:hAnsi="Times New Roman" w:cs="Times New Roman" w:hint="eastAsia"/>
            <w:color w:val="E48B00"/>
            <w:sz w:val="24"/>
            <w:szCs w:val="24"/>
          </w:rPr>
          <w:t>ГОСТ</w:t>
        </w:r>
        <w:r w:rsidRPr="00831AA3">
          <w:rPr>
            <w:rStyle w:val="a7"/>
            <w:rFonts w:ascii="Times New Roman" w:eastAsia="Arial Unicode MS" w:hAnsi="Times New Roman" w:cs="Times New Roman"/>
            <w:color w:val="E48B00"/>
            <w:sz w:val="24"/>
            <w:szCs w:val="24"/>
          </w:rPr>
          <w:t xml:space="preserve"> 26602.1-2023</w:t>
        </w:r>
      </w:hyperlink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Блоки оконные и дверные. Методы определения сопротивления теплопередаче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>ГОСТ от 17.10.2023 N 26602.1-2023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86F3C" w:rsidRPr="000D2250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1303674240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3" name="Рисунок 1321135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7" w:tooltip="&quot;СП 113.13330.2023 Стоянки автомобилей СНиП 21-02-99*&quot;&#10;(утв. приказом Министерства строительства и жилищно-коммунального хозяйства Российской ...&#10;Статус: Действующий документ. Применяется для целей технического регламента (действ. c 06.11.2023)" w:history="1">
        <w:r w:rsidRPr="000D2250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СП 113.13330.2023</w:t>
        </w:r>
      </w:hyperlink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Стоянки автомобилей </w:t>
      </w:r>
      <w:hyperlink r:id="rId18" w:tooltip="&quot;СНиП 21-02-99* Стоянки автомобилей (с Изменением N 1)&quot;&#10;(утв. постановлением Госстроя России от 19.11.1999 N 64)&#10;Заменен на СП 113.13330.2012&#10;Статус: Недействующая редакция документа" w:history="1">
        <w:r w:rsidRPr="000D2250">
          <w:rPr>
            <w:rStyle w:val="a7"/>
            <w:rFonts w:ascii="Times New Roman" w:eastAsia="Arial Unicode MS" w:hAnsi="Times New Roman" w:cs="Times New Roman"/>
            <w:color w:val="BF2F1C"/>
            <w:sz w:val="24"/>
            <w:szCs w:val="24"/>
          </w:rPr>
          <w:t>СНиП 21-02-99*</w:t>
        </w:r>
      </w:hyperlink>
    </w:p>
    <w:p w:rsidR="00F86F3C" w:rsidRPr="000D2250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Свод </w:t>
      </w:r>
      <w:hyperlink r:id="rId19" w:tooltip="&quot;СП 113.13330.2023 Стоянки автомобилей СНиП 21-02-99*&quot;&#10;(утв. приказом Министерства строительства и жилищно-коммунального хозяйства Российской ...&#10;Статус: Действующий документ. Применяется для целей технического регламента (действ. c 06.11.2023)" w:history="1">
        <w:r w:rsidRPr="000D2250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правил от 05.10.2023 N 113.13330.2023</w:t>
        </w:r>
      </w:hyperlink>
    </w:p>
    <w:p w:rsidR="00F86F3C" w:rsidRPr="000D2250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</w:p>
    <w:p w:rsidR="00F86F3C" w:rsidRPr="000D2250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86F3C" w:rsidRPr="000D2250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1303527307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2" name="Рисунок 1321135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0" w:tooltip="&quot;ГОСТ 22000-2023 Трубы бетонные и железобетонные. Типы и основные параметры&quot;&#10;(утв. приказом Росстандарта от 19.10.2023 N 1190-ст)&#10;Применяется с 01.11.2023 взамен ГОСТ 22000-86&#10;Статус: Действующий документ (действ. c 01.11.2023)" w:history="1">
        <w:r w:rsidRPr="000D2250">
          <w:rPr>
            <w:rStyle w:val="a7"/>
            <w:rFonts w:ascii="Times New Roman" w:eastAsia="Arial Unicode MS" w:hAnsi="Times New Roman" w:cs="Times New Roman"/>
            <w:color w:val="0000AA"/>
            <w:sz w:val="24"/>
            <w:szCs w:val="24"/>
          </w:rPr>
          <w:t>ГОСТ 22000-2023</w:t>
        </w:r>
      </w:hyperlink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Трубы бетонные и железобетонные. Типы и основные параметры</w:t>
      </w:r>
    </w:p>
    <w:p w:rsidR="00F86F3C" w:rsidRPr="000D2250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>ГОСТ от 19.10.2023 N 22000-2023</w:t>
      </w:r>
    </w:p>
    <w:p w:rsidR="004D5FAE" w:rsidRDefault="004D5FAE" w:rsidP="00F86F3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5FAE" w:rsidRDefault="004D5FAE" w:rsidP="00F86F3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250" w:rsidRDefault="000D2250" w:rsidP="00F86F3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DCA" w:rsidRPr="004D5FAE" w:rsidRDefault="00D20DDC" w:rsidP="00F86F3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Комментарии, статьи, консультации по вопросам строительства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6 1303493902 1303493903 1303493904 1303493905 1303493906 1303493907 0100010000001010000000000000000000000000FFFFFFFF#G0</w:t>
      </w: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9" name="Рисунок 1321135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Является ли панель жестким настилом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8" name="Рисунок 132113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Гидроизоляция в полу в помещении уборочного инвентаря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6" name="Рисунок 132113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Требования к зданию для обслуживания автомобилей (Ф5.1)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5" name="Рисунок 132113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Исправность системы оповещения в случае пожара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4" name="Рисунок 132113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Расчет крутизны песчаных откосов</w:t>
      </w:r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3" name="Рисунок 132113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Высота и количество ступеней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4D5FAE" w:rsidRPr="00327490" w:rsidRDefault="004D5FAE" w:rsidP="004D5FAE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D25DCA" w:rsidRPr="004D5FAE" w:rsidRDefault="00D20DD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СТРОЙТЕХНОЛОГ</w:t>
      </w:r>
    </w:p>
    <w:p w:rsidR="00D25DCA" w:rsidRPr="004D5FAE" w:rsidRDefault="00D25D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1AA3" w:rsidRPr="00592DE9" w:rsidRDefault="00831AA3" w:rsidP="00831A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71E">
        <w:rPr>
          <w:rFonts w:ascii="Times New Roman" w:hAnsi="Times New Roman"/>
          <w:b/>
          <w:bCs/>
          <w:sz w:val="24"/>
          <w:szCs w:val="24"/>
        </w:rPr>
        <w:t>Технологическая документация</w:t>
      </w:r>
    </w:p>
    <w:p w:rsidR="00306B2B" w:rsidRPr="00CA171E" w:rsidRDefault="00306B2B" w:rsidP="00306B2B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63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B4636B">
        <w:rPr>
          <w:rFonts w:ascii="Times New Roman" w:hAnsi="Times New Roman"/>
          <w:sz w:val="24"/>
          <w:szCs w:val="24"/>
        </w:rPr>
        <w:t xml:space="preserve"> В рамках тематических публикаций в продукт добавлены: 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636B">
        <w:rPr>
          <w:rFonts w:ascii="Times New Roman" w:hAnsi="Times New Roman"/>
          <w:sz w:val="24"/>
          <w:szCs w:val="24"/>
        </w:rPr>
        <w:t>а) технологические карты на строительство вахтового посёлка: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Вахтовый посёлок строителей. Жилой городок и строительная база. Геодезическая разбивка трассы ответвления от магистральной ЛЭП;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Вахтовый посёлок строителей. Жилой городок и строительная база. Перевозка на трассу и сборка железобетонных опор на пикетах;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Вахтовый посёлок строителей. Жилой городок и строительная база. Бурение скважин и установка железобетонных опор ЛЭП;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636B">
        <w:rPr>
          <w:rFonts w:ascii="Times New Roman" w:hAnsi="Times New Roman"/>
          <w:sz w:val="24"/>
          <w:szCs w:val="24"/>
        </w:rPr>
        <w:t>б) технологические карты на капитальный ремонт железнодорожного пути: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Капитальный ремонт железнодорожного пути. Замена рельсовых плетей инвентарными рельсами на скреплении АРС-4;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636B">
        <w:rPr>
          <w:rFonts w:ascii="Times New Roman" w:hAnsi="Times New Roman"/>
          <w:sz w:val="24"/>
          <w:szCs w:val="24"/>
        </w:rPr>
        <w:t>в) строительство автомобильной дороги общего назначения: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Строительство автомобильной дороги общего пользования. Подготовка естественного основания под земляное полотно;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Строительство автомобильной дороги общего пользования. Устройство боковых канав вдоль насыпи земляного полотна.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636B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.</w:t>
      </w:r>
      <w:r w:rsidRPr="00B4636B">
        <w:rPr>
          <w:rFonts w:ascii="Times New Roman" w:hAnsi="Times New Roman"/>
          <w:sz w:val="24"/>
          <w:szCs w:val="24"/>
        </w:rPr>
        <w:t xml:space="preserve"> В состав продукта также вошли следующие технологические карты на различные виды строительных работ: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Программа ПНР. Программа пусконаладочных работ и ввода в эксплуатацию модульной водогрейной котельной;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ТЗ. Техническое задание на изготовление и замену деревянных окон на пластиковые окна из ПВХ-профиля в жилом здании;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Уплотнение грунтов укаткой самоходными или прицепными катками;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 xml:space="preserve">- ТТК. Установка (устройство) </w:t>
      </w:r>
      <w:proofErr w:type="spellStart"/>
      <w:r w:rsidRPr="00E455DD">
        <w:rPr>
          <w:rFonts w:ascii="Times New Roman" w:hAnsi="Times New Roman"/>
          <w:sz w:val="24"/>
          <w:szCs w:val="24"/>
        </w:rPr>
        <w:t>шумозащитных</w:t>
      </w:r>
      <w:proofErr w:type="spellEnd"/>
      <w:r w:rsidRPr="00E455DD">
        <w:rPr>
          <w:rFonts w:ascii="Times New Roman" w:hAnsi="Times New Roman"/>
          <w:sz w:val="24"/>
          <w:szCs w:val="24"/>
        </w:rPr>
        <w:t xml:space="preserve"> экранов на автомагистралях;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Устройство земляного полотна автомобильной дороги в выемке (разработка выемок экскаваторами);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Монтаж (устройство) бетонного канализационного колодца;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 xml:space="preserve">- ТТК. Устройство армирующей прослойки из полиэфирной </w:t>
      </w:r>
      <w:proofErr w:type="spellStart"/>
      <w:r w:rsidRPr="00E455DD">
        <w:rPr>
          <w:rFonts w:ascii="Times New Roman" w:hAnsi="Times New Roman"/>
          <w:sz w:val="24"/>
          <w:szCs w:val="24"/>
        </w:rPr>
        <w:t>геосетки</w:t>
      </w:r>
      <w:proofErr w:type="spellEnd"/>
      <w:r w:rsidRPr="00E455DD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455DD">
        <w:rPr>
          <w:rFonts w:ascii="Times New Roman" w:hAnsi="Times New Roman"/>
          <w:sz w:val="24"/>
          <w:szCs w:val="24"/>
        </w:rPr>
        <w:t>Армостаб</w:t>
      </w:r>
      <w:proofErr w:type="spellEnd"/>
      <w:r w:rsidRPr="00E455DD">
        <w:rPr>
          <w:rFonts w:ascii="Times New Roman" w:hAnsi="Times New Roman"/>
          <w:sz w:val="24"/>
          <w:szCs w:val="24"/>
        </w:rPr>
        <w:t>-АР" в конструкциях дорожных (аэродромных) одежд;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Монтаж антенно-мачтового сооружения высотой 40 м;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 xml:space="preserve">- ТТК. </w:t>
      </w:r>
      <w:proofErr w:type="spellStart"/>
      <w:r w:rsidRPr="00E455DD">
        <w:rPr>
          <w:rFonts w:ascii="Times New Roman" w:hAnsi="Times New Roman"/>
          <w:sz w:val="24"/>
          <w:szCs w:val="24"/>
        </w:rPr>
        <w:t>Демаркировка</w:t>
      </w:r>
      <w:proofErr w:type="spellEnd"/>
      <w:r w:rsidRPr="00E455DD">
        <w:rPr>
          <w:rFonts w:ascii="Times New Roman" w:hAnsi="Times New Roman"/>
          <w:sz w:val="24"/>
          <w:szCs w:val="24"/>
        </w:rPr>
        <w:t xml:space="preserve"> горизонтальной дорожной разметки фрезерованием;</w:t>
      </w:r>
    </w:p>
    <w:p w:rsidR="00831AA3" w:rsidRPr="00E455DD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ТТК. Скашивание травы и древесно-кустарниковой растительности на обочинах, откосах и в резервах автомобильной дороги.</w:t>
      </w:r>
    </w:p>
    <w:p w:rsidR="00831AA3" w:rsidRDefault="00831AA3" w:rsidP="00831A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AA3" w:rsidRPr="00CA171E" w:rsidRDefault="00831AA3" w:rsidP="00831A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71E">
        <w:rPr>
          <w:rFonts w:ascii="Times New Roman" w:hAnsi="Times New Roman"/>
          <w:b/>
          <w:bCs/>
          <w:sz w:val="24"/>
          <w:szCs w:val="24"/>
        </w:rPr>
        <w:t xml:space="preserve">Информация по вопросам строительства </w:t>
      </w:r>
    </w:p>
    <w:p w:rsidR="00831AA3" w:rsidRPr="00CA171E" w:rsidRDefault="00831AA3" w:rsidP="00831AA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455DD">
        <w:rPr>
          <w:rFonts w:ascii="Times New Roman" w:hAnsi="Times New Roman"/>
          <w:sz w:val="24"/>
          <w:szCs w:val="24"/>
        </w:rPr>
        <w:t xml:space="preserve"> В группе инженерных калькуляторов Защита строительных конструкций и оборудования от коррозии актуализирован калькулятор Определение температуры точки росы при проведении огнезащитных, антикоррозийных и теплоизоляционных работ на строительных конструкциях. 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 xml:space="preserve">           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455DD">
        <w:rPr>
          <w:rFonts w:ascii="Times New Roman" w:hAnsi="Times New Roman"/>
          <w:sz w:val="24"/>
          <w:szCs w:val="24"/>
        </w:rPr>
        <w:t xml:space="preserve"> В группе инженерных калькуляторов Профили металлические добавлен новый калькулятор Профили прессованные прямоугольные </w:t>
      </w:r>
      <w:proofErr w:type="spellStart"/>
      <w:r w:rsidRPr="00E455DD">
        <w:rPr>
          <w:rFonts w:ascii="Times New Roman" w:hAnsi="Times New Roman"/>
          <w:sz w:val="24"/>
          <w:szCs w:val="24"/>
        </w:rPr>
        <w:t>полосообразного</w:t>
      </w:r>
      <w:proofErr w:type="spellEnd"/>
      <w:r w:rsidRPr="00E455DD">
        <w:rPr>
          <w:rFonts w:ascii="Times New Roman" w:hAnsi="Times New Roman"/>
          <w:sz w:val="24"/>
          <w:szCs w:val="24"/>
        </w:rPr>
        <w:t xml:space="preserve"> сечения из алюминия, алюминиевых и магниевых сплавов по </w:t>
      </w:r>
      <w:hyperlink r:id="rId21" w:tooltip="&quot;ГОСТ 13616-97 Профили прессованные прямоугольные полосообразного сечения из алюминия ...&quot;&#10;(утв. постановлением Госстандарта России от 22.04.1998 N 136)&#10;Применяется с 01.01.1999 взамен ГОСТ ...&#10;Статус: Действующий документ (действ. c 01.01.1999)" w:history="1">
        <w:r w:rsidRPr="00831AA3">
          <w:rPr>
            <w:rStyle w:val="a7"/>
            <w:rFonts w:ascii="Times New Roman" w:hAnsi="Times New Roman"/>
            <w:color w:val="0000AA"/>
            <w:sz w:val="24"/>
            <w:szCs w:val="24"/>
          </w:rPr>
          <w:t>ГОСТ 13616-97</w:t>
        </w:r>
      </w:hyperlink>
      <w:r w:rsidRPr="00E455DD">
        <w:rPr>
          <w:rFonts w:ascii="Times New Roman" w:hAnsi="Times New Roman"/>
          <w:sz w:val="24"/>
          <w:szCs w:val="24"/>
        </w:rPr>
        <w:t>.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E455DD">
        <w:rPr>
          <w:rFonts w:ascii="Times New Roman" w:hAnsi="Times New Roman"/>
          <w:sz w:val="24"/>
          <w:szCs w:val="24"/>
        </w:rPr>
        <w:t xml:space="preserve"> В группе инженерных калькуляторов Устройство бортовых камней актуализирован калькулятор Установка бортовых камней по </w:t>
      </w:r>
      <w:hyperlink r:id="rId22" w:tooltip="&quot;ГЭСН 81-02-27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Действующая редакция документа (действ. c 25.02.2023)" w:history="1">
        <w:r w:rsidRPr="00831AA3">
          <w:rPr>
            <w:rStyle w:val="a7"/>
            <w:rFonts w:ascii="Times New Roman" w:hAnsi="Times New Roman"/>
            <w:color w:val="0000AA"/>
            <w:sz w:val="24"/>
            <w:szCs w:val="24"/>
          </w:rPr>
          <w:t>ГЭСН 81-02-27-2022</w:t>
        </w:r>
      </w:hyperlink>
      <w:r w:rsidRPr="00E455DD">
        <w:rPr>
          <w:rFonts w:ascii="Times New Roman" w:hAnsi="Times New Roman"/>
          <w:sz w:val="24"/>
          <w:szCs w:val="24"/>
        </w:rPr>
        <w:t>.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455DD">
        <w:rPr>
          <w:rFonts w:ascii="Times New Roman" w:hAnsi="Times New Roman"/>
          <w:sz w:val="24"/>
          <w:szCs w:val="24"/>
        </w:rPr>
        <w:t xml:space="preserve"> В сервис Карты контроля добавлены: 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Карта пооперационного контроля качества бетонных работ;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AA3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- Технологические операции, подлежащие контролю при проведении монтажных работ по установке испарительного и компрессорно-конденсаторного блоков бытовой системы кондиционирования воздуха.</w:t>
      </w:r>
    </w:p>
    <w:p w:rsidR="00831AA3" w:rsidRDefault="00831AA3" w:rsidP="00831AA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AA3" w:rsidRDefault="00831AA3" w:rsidP="00831A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AA3" w:rsidRPr="00CA171E" w:rsidRDefault="00831AA3" w:rsidP="00831A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71E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Формы строительной документации </w:t>
      </w:r>
    </w:p>
    <w:p w:rsidR="00831AA3" w:rsidRPr="00CA171E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 xml:space="preserve">В раздел "Формы строительной документации" добавлены 9 форм строительной документации: 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Типовая инструкция на эксплуатацию индивидуального теплового пункта;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Акт по результатам контроля полевых работ;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Карта пооперационного контроля качества бетонных работ;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Акт по итогам осмотра объекта капитального строительства;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Ведомость расхода материалов на деревянные конструкции зданий и сооружений различного назначения;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Ведомость элементов на деревянные конструкции зданий и сооружений различного назначения;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Акт освидетельствования выполненных работ при выполнении работ по сохранению объектов культурного наследия (памятников истории и культуры) народов Российской Федерации;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Технологические операции, подлежащие контролю при проведении монтажных работ по установке испарительного и компрессорно-конденсаторного блоков бытовой системы кондиционирования воздуха;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831AA3" w:rsidRPr="00B4636B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- Карта неисправностей бытовых систем кондиционирования и способов их обнаружения/устранения на месте установки бытовой системы кондиционирования.</w:t>
      </w:r>
    </w:p>
    <w:p w:rsidR="00306B2B" w:rsidRPr="004C3E88" w:rsidRDefault="00306B2B" w:rsidP="00306B2B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306B2B" w:rsidRPr="00CA171E" w:rsidRDefault="00306B2B" w:rsidP="00306B2B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2F21B1" w:rsidRPr="002F21B1" w:rsidRDefault="002F21B1" w:rsidP="002F21B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1B1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#P 3 0 4605 4 895890413 895890415 895890424 895890451 0000#G0</w:t>
      </w:r>
      <w:r w:rsidRPr="002F21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ТПД. Электроэнергетика </w:t>
      </w:r>
    </w:p>
    <w:p w:rsidR="00831AA3" w:rsidRPr="000A0C61" w:rsidRDefault="00831AA3" w:rsidP="00831AA3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3852тм Альбом унифицированных опор ВЛ 35-500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кВ.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Том 1 Железобетонные опоры ВЛ 35-330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3852тм Альбом унифицированных опор ВЛ 35-500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кВ.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Том 2 Металлические опоры ВЛ 110 и 150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, допускающие горячую оцинковку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3852тм Альбом унифицированных опор ВЛ 35-500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кВ.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Том 3 Металлические опоры ВЛ 220 и 330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, допускающие горячую оцинковку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3852тм Альбом унифицированных опор ВЛ 35-500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кВ.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Том 4 Металлические опоры ВЛ 110 и 150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, модернизированные сварные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3852тм Альбом унифицированных опор ВЛ 35-500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кВ.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Том 5 Металлические опоры ВЛ 220 и 330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, модернизированные сварные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b/>
          <w:color w:val="000000"/>
          <w:sz w:val="24"/>
          <w:szCs w:val="24"/>
        </w:rPr>
        <w:t>ТПД. Инженерные сети, оборудование и сооружения (ноябрь 2023 года)</w:t>
      </w:r>
    </w:p>
    <w:p w:rsidR="00831AA3" w:rsidRPr="000A0C61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D64B4DA" wp14:editId="2B7AF553">
            <wp:extent cx="1619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Альбом 9.1 Спецификации оборудования.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Мазутонасосная</w:t>
      </w:r>
      <w:proofErr w:type="spellEnd"/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223ABC" wp14:editId="67340002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9.2 Спецификации оборудования. Сооружения слива мазута, слив и хранение жидких присадок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F13207" wp14:editId="5019268F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9.3 Спецификации оборудования. Приемная емкость. Резервуарный парк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E92AFE" wp14:editId="5F233374">
            <wp:extent cx="1619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9.4 Спецификации оборудования. Инженерные сети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479D99B" wp14:editId="319E01CD">
            <wp:extent cx="1619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Альбом 10.1 Ведомости потребности в материалах.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Мазутонасосная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(каркасный вариант)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5B7DDEE" wp14:editId="49C9BFBD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Альбом 10.2 Ведомости потребности в материалах.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Мазутонасосная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(вариант с кирпичными стенами)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CD8C0D" wp14:editId="7782B91E">
            <wp:extent cx="1619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10.3 Ведомости потребности в материалах. Сооружения слива мазута, слив и хранение жидких присадок. Приемная емкость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04B167" wp14:editId="68169FD8">
            <wp:extent cx="1619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10.4 Ведомости потребности в материалах. Резервуарный парк с железобетонными резервуарами. Генеральный план. Инженерные сети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6FF232B" wp14:editId="44F51292">
            <wp:extent cx="1619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10.5 Ведомости потребности в материалах. Резервуарный парк с металлическими резервуарами. Генеральный план. Инженерные сети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903-2-21.85 Установка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мазутоснабжения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Q=13/44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>/ч с резервуарами 2</w:t>
      </w:r>
      <w:r w:rsidRPr="000A0C6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8D63EBD" wp14:editId="1E318804">
            <wp:extent cx="1619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3000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11 Прилагаемые материалы. Электротехническая часть. Связь и сигнализация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902-5-3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Осадкоуплотнители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диаметром 30 м с насосной станцией.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 Пояснительная записка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902-5-3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Осадкоуплотнители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диаметром 30 м с насосной станцией.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2 Технологическая, санитарно-техническая и электротехническая части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902-5-13.86 Корпус обезвоживания осадка сточных вод с 4 вакуум-фильтрами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Бсх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ОУ-10-1,8.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5 Электротехническая часть. Автоматизация. Связь и сигнализация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902-5-13.86 Корпус обезвоживания осадка сточных вод с 4 вакуум-фильтрами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Бсх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ОУ-10-1,8.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3 Архитектурно-строительные решения. Конструкции железобетонные и металлические. Показатели изменения сметной стоимости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b/>
          <w:color w:val="000000"/>
          <w:sz w:val="24"/>
          <w:szCs w:val="24"/>
        </w:rPr>
        <w:t>ТПД. Здания, сооружения, конструкции и узлы (ноябрь 2023 года)</w:t>
      </w:r>
    </w:p>
    <w:p w:rsidR="00831AA3" w:rsidRPr="000A0C61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Альбом 1 Чертежи архитектурно-строительные, технологические,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кинотехнологические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и постановочного освещения сцены.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2 Чертежи санитарно-технические, электрооборудования, связи и сигнализации, автоматики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3 Задание заводу-изготовителю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4 Дополнительные чертежи для варианта с хозяйственно-бытовыми помещениями в подвале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5 Дополнительные чертежи для варианта приспособления школы под лечебное учреждение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6 Задание заводу-изготовителю (вариант приспособления школы под лечебное учреждение)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7 Проектная документация на перевод хозяйственно-бытовых помещений в подвале под ПРУ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Альбом 8 Часть 1 Спецификация оборудования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Альбом 8 Часть 2 Спецификация оборудования для варианта с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хозбытовыми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помещениями в подвале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8 Часть 3 Спецификация оборудования для варианта приспособления школы под лечебное учреждение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224-1-442.85 Школа на 22 класса (834-864 учащихся)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12 Ведомость потребности в материалах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224-9-11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Cпальный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корпус на 120 мест (со столовой) для строительства при сельских школах-интернатах.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 Архитектурно-строительная, технологическая, санитарно-техническая и электрическая части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224-9-11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Cпальный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корпус на 120 мест (со столовой) для строительства при сельских школах-интернатах.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3 Сметы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224-9-131 Универсальный блок на 6 учебных помещений (для пристроек к существующим зданиям сельских школ, построенных по проектам прошлых лет)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 Материалы для привязки, чертежи нулевого цикла работ, архитектурно-строительные и технологические чертежи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224-9-131 Универсальный блок на 6 учебных помещений (для пристроек к существующим зданиям сельских школ, построенных по проектам прошлых лет) со стенами из кирпича.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3 Заказные спецификации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409-28-25 Бетоносмесительная установка производительностью 15 </w:t>
      </w:r>
      <w:proofErr w:type="spellStart"/>
      <w:proofErr w:type="gram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proofErr w:type="gram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/час СБ-70 (закрытое исполнение).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>Альбом 1 Общая, технологическая, электротехническая, архитектурно-строительная и санитарно-техническая части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Серия ИИ24-2 Железобетонные плиты для перекрытий типа 2, с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опиранием</w:t>
      </w:r>
      <w:proofErr w:type="spellEnd"/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 на ригели прямоугольного сечения </w:t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vanish/>
          <w:color w:val="000000"/>
          <w:sz w:val="24"/>
          <w:szCs w:val="24"/>
        </w:rPr>
        <w:t>#M12291 1301918550#S</w:t>
      </w:r>
    </w:p>
    <w:p w:rsidR="00831AA3" w:rsidRPr="000A0C61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b/>
          <w:color w:val="000000"/>
          <w:sz w:val="24"/>
          <w:szCs w:val="24"/>
        </w:rPr>
        <w:t>ТПД. Дорожное строительство (ноябрь 2023 года)</w:t>
      </w:r>
    </w:p>
    <w:p w:rsidR="00831AA3" w:rsidRPr="000A0C61" w:rsidRDefault="00831AA3" w:rsidP="00831AA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color w:val="000000"/>
          <w:sz w:val="24"/>
          <w:szCs w:val="24"/>
        </w:rPr>
        <w:t xml:space="preserve">Альбом типовых конструкций по применению </w:t>
      </w:r>
      <w:proofErr w:type="spellStart"/>
      <w:r w:rsidRPr="000A0C61">
        <w:rPr>
          <w:rFonts w:ascii="Times New Roman" w:hAnsi="Times New Roman" w:cs="Times New Roman"/>
          <w:color w:val="000000"/>
          <w:sz w:val="24"/>
          <w:szCs w:val="24"/>
        </w:rPr>
        <w:t>Геооблочки-ГеоФрам</w:t>
      </w:r>
      <w:proofErr w:type="spellEnd"/>
    </w:p>
    <w:p w:rsidR="00831AA3" w:rsidRPr="000A0C61" w:rsidRDefault="00831AA3" w:rsidP="00831AA3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21B1" w:rsidRDefault="002F21B1" w:rsidP="00AB69CE">
      <w:pPr>
        <w:pStyle w:val="HEADERTEXT"/>
        <w:ind w:left="-851"/>
        <w:jc w:val="both"/>
        <w:rPr>
          <w:i/>
          <w:iCs/>
        </w:rPr>
      </w:pPr>
    </w:p>
    <w:p w:rsidR="002F21B1" w:rsidRDefault="002F21B1" w:rsidP="00AB69CE">
      <w:pPr>
        <w:pStyle w:val="HEADERTEXT"/>
        <w:ind w:left="-851"/>
        <w:jc w:val="both"/>
        <w:rPr>
          <w:i/>
          <w:iCs/>
        </w:rPr>
      </w:pPr>
    </w:p>
    <w:p w:rsidR="00AB69CE" w:rsidRDefault="00AB69CE" w:rsidP="00AB69CE">
      <w:pPr>
        <w:pStyle w:val="HEADERTEXT"/>
        <w:ind w:left="-851"/>
        <w:jc w:val="both"/>
        <w:rPr>
          <w:i/>
          <w:iCs/>
        </w:rPr>
      </w:pPr>
      <w:r>
        <w:rPr>
          <w:i/>
          <w:iCs/>
        </w:rPr>
        <w:t>Ссылки ведут на документы в системе «Техэксперт».</w:t>
      </w:r>
    </w:p>
    <w:p w:rsidR="00AB69CE" w:rsidRDefault="00AB69CE" w:rsidP="00AB69CE">
      <w:pPr>
        <w:pStyle w:val="HEADERTEXT"/>
        <w:ind w:left="-851"/>
        <w:jc w:val="both"/>
        <w:rPr>
          <w:i/>
          <w:iCs/>
        </w:rPr>
      </w:pPr>
    </w:p>
    <w:p w:rsidR="00AB69CE" w:rsidRDefault="00AB69CE" w:rsidP="00AB69CE">
      <w:pPr>
        <w:pStyle w:val="HEADERTEXT"/>
        <w:ind w:left="-851"/>
        <w:jc w:val="both"/>
        <w:rPr>
          <w:i/>
          <w:iCs/>
        </w:rPr>
      </w:pPr>
      <w:r>
        <w:rPr>
          <w:i/>
          <w:iCs/>
        </w:rPr>
        <w:t>Если ссылки неактивны или при переходе возникает ошибка, вероятно, вы не являетесь пользователем «Техэксперт» или у вас не настроена утилита «</w:t>
      </w:r>
      <w:proofErr w:type="spellStart"/>
      <w:r>
        <w:rPr>
          <w:i/>
          <w:iCs/>
        </w:rPr>
        <w:t>КАссист</w:t>
      </w:r>
      <w:proofErr w:type="spellEnd"/>
      <w:r>
        <w:rPr>
          <w:i/>
          <w:iCs/>
        </w:rPr>
        <w:t xml:space="preserve">». Обратитесь к </w:t>
      </w:r>
      <w:hyperlink r:id="rId24" w:history="1">
        <w:r>
          <w:rPr>
            <w:rStyle w:val="a7"/>
            <w:i/>
            <w:iCs/>
            <w:color w:val="000000"/>
          </w:rPr>
          <w:t>представителю «Техэксперт»</w:t>
        </w:r>
      </w:hyperlink>
      <w:r>
        <w:rPr>
          <w:i/>
          <w:iCs/>
        </w:rPr>
        <w:t xml:space="preserve"> в вашем регионе.</w:t>
      </w: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25DCA" w:rsidSect="004D5FAE">
      <w:headerReference w:type="default" r:id="rId25"/>
      <w:pgSz w:w="11906" w:h="16838"/>
      <w:pgMar w:top="1418" w:right="851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5B" w:rsidRDefault="00B07D5B" w:rsidP="00D25DCA">
      <w:pPr>
        <w:spacing w:after="0" w:line="240" w:lineRule="auto"/>
      </w:pPr>
      <w:r>
        <w:separator/>
      </w:r>
    </w:p>
  </w:endnote>
  <w:endnote w:type="continuationSeparator" w:id="0">
    <w:p w:rsidR="00B07D5B" w:rsidRDefault="00B07D5B" w:rsidP="00D2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rlito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5B" w:rsidRDefault="00B07D5B" w:rsidP="00D25DCA">
      <w:pPr>
        <w:spacing w:after="0" w:line="240" w:lineRule="auto"/>
      </w:pPr>
      <w:r>
        <w:separator/>
      </w:r>
    </w:p>
  </w:footnote>
  <w:footnote w:type="continuationSeparator" w:id="0">
    <w:p w:rsidR="00B07D5B" w:rsidRDefault="00B07D5B" w:rsidP="00D2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4E" w:rsidRDefault="00FA734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5208CFA" wp14:editId="4CCD0027">
          <wp:simplePos x="0" y="0"/>
          <wp:positionH relativeFrom="margin">
            <wp:posOffset>-1010283</wp:posOffset>
          </wp:positionH>
          <wp:positionV relativeFrom="margin">
            <wp:posOffset>-727073</wp:posOffset>
          </wp:positionV>
          <wp:extent cx="2127250" cy="679450"/>
          <wp:effectExtent l="0" t="0" r="0" b="0"/>
          <wp:wrapSquare wrapText="bothSides" distT="0" distB="0" distL="114300" distR="114300"/>
          <wp:docPr id="1321135697" name="Рисунок 1321135697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oldintra.kodeks.ru/img/stuff/Logo/Sovmestno/K%2BTE_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734E" w:rsidRDefault="00FA734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;visibility:visible;mso-wrap-style:square" o:bullet="t">
        <v:imagedata r:id="rId1" o:title="" chromakey="white"/>
      </v:shape>
    </w:pict>
  </w:numPicBullet>
  <w:abstractNum w:abstractNumId="0" w15:restartNumberingAfterBreak="0">
    <w:nsid w:val="06B92473"/>
    <w:multiLevelType w:val="multilevel"/>
    <w:tmpl w:val="18EEBC0A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CB7565"/>
    <w:multiLevelType w:val="multilevel"/>
    <w:tmpl w:val="EA649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292030"/>
    <w:multiLevelType w:val="multilevel"/>
    <w:tmpl w:val="087E4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EE2088"/>
    <w:multiLevelType w:val="multilevel"/>
    <w:tmpl w:val="81F408C6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1A218D"/>
    <w:multiLevelType w:val="multilevel"/>
    <w:tmpl w:val="C3041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8E436F"/>
    <w:multiLevelType w:val="multilevel"/>
    <w:tmpl w:val="81B43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FD628E"/>
    <w:multiLevelType w:val="multilevel"/>
    <w:tmpl w:val="4BECEEB0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8379C7"/>
    <w:multiLevelType w:val="multilevel"/>
    <w:tmpl w:val="4C0A7BB0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3509DE"/>
    <w:multiLevelType w:val="multilevel"/>
    <w:tmpl w:val="9474CAA2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7C219C"/>
    <w:multiLevelType w:val="multilevel"/>
    <w:tmpl w:val="35D6B822"/>
    <w:lvl w:ilvl="0">
      <w:start w:val="3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702D0D"/>
    <w:multiLevelType w:val="multilevel"/>
    <w:tmpl w:val="0DD632FE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227F9B"/>
    <w:multiLevelType w:val="multilevel"/>
    <w:tmpl w:val="6D444034"/>
    <w:lvl w:ilvl="0">
      <w:start w:val="1"/>
      <w:numFmt w:val="bullet"/>
      <w:lvlText w:val="●"/>
      <w:lvlJc w:val="left"/>
      <w:pPr>
        <w:ind w:left="9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C655FE"/>
    <w:multiLevelType w:val="multilevel"/>
    <w:tmpl w:val="4D66C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6E5D41"/>
    <w:multiLevelType w:val="multilevel"/>
    <w:tmpl w:val="B148CE46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CA"/>
    <w:rsid w:val="000B4B8F"/>
    <w:rsid w:val="000D2250"/>
    <w:rsid w:val="001C1355"/>
    <w:rsid w:val="002F21B1"/>
    <w:rsid w:val="00306B2B"/>
    <w:rsid w:val="004A536F"/>
    <w:rsid w:val="004D1377"/>
    <w:rsid w:val="004D5FAE"/>
    <w:rsid w:val="006627B9"/>
    <w:rsid w:val="006B19F2"/>
    <w:rsid w:val="00831AA3"/>
    <w:rsid w:val="009C7ED1"/>
    <w:rsid w:val="00AB69CE"/>
    <w:rsid w:val="00AE3A7B"/>
    <w:rsid w:val="00B07D5B"/>
    <w:rsid w:val="00BA4FC5"/>
    <w:rsid w:val="00D20DDC"/>
    <w:rsid w:val="00D25DCA"/>
    <w:rsid w:val="00D7459A"/>
    <w:rsid w:val="00DE04C8"/>
    <w:rsid w:val="00E35BCA"/>
    <w:rsid w:val="00F86F3C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142DF0"/>
  <w15:docId w15:val="{A25B6136-FA14-47B7-95A0-4C6A2C31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5DCA"/>
  </w:style>
  <w:style w:type="table" w:customStyle="1" w:styleId="TableNormal">
    <w:name w:val="Table Normal"/>
    <w:rsid w:val="00D25D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D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3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20DDC"/>
    <w:rPr>
      <w:color w:val="0000FF" w:themeColor="hyperlink"/>
      <w:u w:val="single"/>
    </w:rPr>
  </w:style>
  <w:style w:type="paragraph" w:customStyle="1" w:styleId="Heading">
    <w:name w:val="Heading"/>
    <w:rsid w:val="004D5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FORMATTEXT">
    <w:name w:val=".FORMATTEXT"/>
    <w:uiPriority w:val="99"/>
    <w:rsid w:val="004D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FAE"/>
  </w:style>
  <w:style w:type="paragraph" w:styleId="aa">
    <w:name w:val="footer"/>
    <w:basedOn w:val="a"/>
    <w:link w:val="ab"/>
    <w:uiPriority w:val="99"/>
    <w:unhideWhenUsed/>
    <w:rsid w:val="004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FAE"/>
  </w:style>
  <w:style w:type="paragraph" w:customStyle="1" w:styleId="HEADERTEXT">
    <w:name w:val=".HEADERTEXT"/>
    <w:uiPriority w:val="99"/>
    <w:rsid w:val="00AB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paragraph" w:styleId="ac">
    <w:name w:val="Normal (Web)"/>
    <w:basedOn w:val="a"/>
    <w:uiPriority w:val="99"/>
    <w:unhideWhenUsed/>
    <w:rsid w:val="00F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3680345" TargetMode="External"/><Relationship Id="rId13" Type="http://schemas.openxmlformats.org/officeDocument/2006/relationships/hyperlink" Target="kodeks://link/d?nd=1303404192" TargetMode="External"/><Relationship Id="rId18" Type="http://schemas.openxmlformats.org/officeDocument/2006/relationships/hyperlink" Target="kodeks://link/d?nd=12000042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kodeks://link/d?nd=1200005683" TargetMode="External"/><Relationship Id="rId7" Type="http://schemas.openxmlformats.org/officeDocument/2006/relationships/image" Target="media/image2.png"/><Relationship Id="rId12" Type="http://schemas.openxmlformats.org/officeDocument/2006/relationships/hyperlink" Target="kodeks://link/d?nd=1303428528" TargetMode="External"/><Relationship Id="rId17" Type="http://schemas.openxmlformats.org/officeDocument/2006/relationships/hyperlink" Target="kodeks://link/d?nd=130367424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kodeks://link/d?nd=1303527267" TargetMode="External"/><Relationship Id="rId20" Type="http://schemas.openxmlformats.org/officeDocument/2006/relationships/hyperlink" Target="kodeks://link/d?nd=13035273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1303691321" TargetMode="External"/><Relationship Id="rId24" Type="http://schemas.openxmlformats.org/officeDocument/2006/relationships/hyperlink" Target="https://cntd.ru/about/contacts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1303527237" TargetMode="External"/><Relationship Id="rId23" Type="http://schemas.openxmlformats.org/officeDocument/2006/relationships/image" Target="media/image4.png"/><Relationship Id="rId10" Type="http://schemas.openxmlformats.org/officeDocument/2006/relationships/hyperlink" Target="kodeks://link/d?nd=560537611" TargetMode="External"/><Relationship Id="rId19" Type="http://schemas.openxmlformats.org/officeDocument/2006/relationships/hyperlink" Target="kodeks://link/d?nd=13036742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kodeks://link/d?nd=1303359824" TargetMode="External"/><Relationship Id="rId22" Type="http://schemas.openxmlformats.org/officeDocument/2006/relationships/hyperlink" Target="kodeks://link/d?nd=727945465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Кудряшова</dc:creator>
  <cp:lastModifiedBy>Савченко Татьяна Владимировна</cp:lastModifiedBy>
  <cp:revision>2</cp:revision>
  <cp:lastPrinted>2021-03-02T11:10:00Z</cp:lastPrinted>
  <dcterms:created xsi:type="dcterms:W3CDTF">2023-12-05T10:24:00Z</dcterms:created>
  <dcterms:modified xsi:type="dcterms:W3CDTF">2023-12-05T10:24:00Z</dcterms:modified>
</cp:coreProperties>
</file>